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DF" w:rsidRDefault="008E61DF" w:rsidP="008E61DF">
      <w:pPr>
        <w:pStyle w:val="Standard"/>
        <w:pageBreakBefore/>
        <w:jc w:val="right"/>
      </w:pPr>
      <w:r>
        <w:rPr>
          <w:rFonts w:ascii="Merriweather" w:eastAsia="Merriweather" w:hAnsi="Merriweather" w:cs="Merriweather"/>
          <w:b/>
          <w:sz w:val="22"/>
          <w:szCs w:val="22"/>
        </w:rPr>
        <w:t>ՏԵԽՆԻԿԱԿԱՆ ՀԱՎԵԼՎԱԾ</w:t>
      </w:r>
    </w:p>
    <w:p w:rsidR="008E61DF" w:rsidRDefault="008E61DF" w:rsidP="008E61DF">
      <w:pPr>
        <w:pStyle w:val="Standard"/>
        <w:jc w:val="right"/>
      </w:pPr>
      <w:r>
        <w:rPr>
          <w:rFonts w:ascii="Merriweather" w:eastAsia="Merriweather" w:hAnsi="Merriweather" w:cs="Merriweather"/>
          <w:b/>
          <w:sz w:val="22"/>
          <w:szCs w:val="22"/>
        </w:rPr>
        <w:t>TECHNICAL ANNEX</w:t>
      </w:r>
    </w:p>
    <w:p w:rsidR="008E61DF" w:rsidRDefault="008E61DF" w:rsidP="008E61DF">
      <w:pPr>
        <w:pStyle w:val="2"/>
        <w:jc w:val="center"/>
      </w:pPr>
      <w:r>
        <w:rPr>
          <w:rFonts w:ascii="Merriweather" w:eastAsia="Merriweather" w:hAnsi="Merriweather" w:cs="Merriweather"/>
          <w:i w:val="0"/>
          <w:sz w:val="22"/>
          <w:szCs w:val="22"/>
        </w:rPr>
        <w:t>ՏԵԽՆԻԿԱԿԱՆ ՄԱՍՆԱԳՐԵՐ</w:t>
      </w:r>
    </w:p>
    <w:p w:rsidR="008E61DF" w:rsidRDefault="008E61DF" w:rsidP="008E61DF">
      <w:pPr>
        <w:pStyle w:val="Standard"/>
        <w:spacing w:after="120"/>
        <w:jc w:val="center"/>
      </w:pPr>
      <w:r>
        <w:rPr>
          <w:b/>
          <w:sz w:val="22"/>
          <w:szCs w:val="22"/>
        </w:rPr>
        <w:t>TECHNICAL SPECIFICATIONS</w:t>
      </w:r>
      <w:bookmarkStart w:id="0" w:name="gjdgxs"/>
      <w:bookmarkEnd w:id="0"/>
    </w:p>
    <w:p w:rsidR="008E61DF" w:rsidRPr="00C80EF6" w:rsidRDefault="008E61DF" w:rsidP="008E61DF">
      <w:pPr>
        <w:pStyle w:val="Standard"/>
      </w:pPr>
      <w:proofErr w:type="spellStart"/>
      <w:r>
        <w:rPr>
          <w:rFonts w:ascii="Merriweather" w:eastAsia="Merriweather" w:hAnsi="Merriweather" w:cs="Merriweather"/>
          <w:b/>
          <w:sz w:val="22"/>
          <w:szCs w:val="22"/>
        </w:rPr>
        <w:t>Պայմանագիր</w:t>
      </w:r>
      <w:proofErr w:type="spellEnd"/>
      <w:r>
        <w:rPr>
          <w:rFonts w:ascii="Times" w:eastAsia="Times" w:hAnsi="Times" w:cs="Times"/>
          <w:b/>
          <w:sz w:val="22"/>
          <w:szCs w:val="22"/>
        </w:rPr>
        <w:t xml:space="preserve"> No: </w:t>
      </w:r>
      <w:r>
        <w:rPr>
          <w:rFonts w:ascii="Merriweather" w:eastAsia="Merriweather" w:hAnsi="Merriweather" w:cs="Merriweather"/>
          <w:b/>
          <w:sz w:val="22"/>
          <w:szCs w:val="22"/>
        </w:rPr>
        <w:t>«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Աուդիտ</w:t>
      </w:r>
      <w:r>
        <w:rPr>
          <w:rFonts w:ascii="Merriweather" w:eastAsia="Merriweather" w:hAnsi="Merriweather" w:cs="Merriweather"/>
          <w:b/>
          <w:sz w:val="22"/>
          <w:szCs w:val="22"/>
        </w:rPr>
        <w:t>» NG-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45</w:t>
      </w:r>
      <w:r>
        <w:rPr>
          <w:rFonts w:ascii="Merriweather" w:eastAsia="Merriweather" w:hAnsi="Merriweather" w:cs="Merriweather"/>
          <w:b/>
          <w:sz w:val="22"/>
          <w:szCs w:val="22"/>
        </w:rPr>
        <w:t>-002-1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9</w:t>
      </w:r>
      <w:r>
        <w:rPr>
          <w:rFonts w:ascii="Merriweather" w:eastAsia="Merriweather" w:hAnsi="Merriweather" w:cs="Merriweather"/>
          <w:b/>
          <w:sz w:val="22"/>
          <w:szCs w:val="22"/>
        </w:rPr>
        <w:t>12</w:t>
      </w:r>
    </w:p>
    <w:p w:rsidR="008E61DF" w:rsidRPr="00C80EF6" w:rsidRDefault="008E61DF" w:rsidP="008E61DF">
      <w:pPr>
        <w:pStyle w:val="Standard"/>
      </w:pPr>
      <w:r>
        <w:rPr>
          <w:rFonts w:ascii="Merriweather" w:eastAsia="Merriweather" w:hAnsi="Merriweather" w:cs="Merriweather"/>
          <w:b/>
          <w:sz w:val="22"/>
          <w:szCs w:val="22"/>
        </w:rPr>
        <w:t xml:space="preserve">Contract </w:t>
      </w:r>
      <w:r>
        <w:rPr>
          <w:rFonts w:ascii="Times" w:eastAsia="Times" w:hAnsi="Times" w:cs="Times"/>
          <w:b/>
          <w:sz w:val="22"/>
          <w:szCs w:val="22"/>
        </w:rPr>
        <w:t xml:space="preserve">No: </w:t>
      </w:r>
      <w:r>
        <w:rPr>
          <w:rFonts w:ascii="Merriweather" w:eastAsia="Merriweather" w:hAnsi="Merriweather" w:cs="Merriweather"/>
          <w:b/>
          <w:sz w:val="22"/>
          <w:szCs w:val="22"/>
        </w:rPr>
        <w:t>"Audit</w:t>
      </w:r>
      <w:proofErr w:type="gramStart"/>
      <w:r>
        <w:rPr>
          <w:rFonts w:ascii="Merriweather" w:eastAsia="Merriweather" w:hAnsi="Merriweather" w:cs="Merriweather"/>
          <w:b/>
          <w:sz w:val="22"/>
          <w:szCs w:val="22"/>
        </w:rPr>
        <w:t>”  NG</w:t>
      </w:r>
      <w:proofErr w:type="gramEnd"/>
      <w:r>
        <w:rPr>
          <w:rFonts w:ascii="Merriweather" w:eastAsia="Merriweather" w:hAnsi="Merriweather" w:cs="Merriweather"/>
          <w:b/>
          <w:sz w:val="22"/>
          <w:szCs w:val="22"/>
        </w:rPr>
        <w:t>-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45</w:t>
      </w:r>
      <w:r>
        <w:rPr>
          <w:rFonts w:ascii="Merriweather" w:eastAsia="Merriweather" w:hAnsi="Merriweather" w:cs="Merriweather"/>
          <w:b/>
          <w:sz w:val="22"/>
          <w:szCs w:val="22"/>
        </w:rPr>
        <w:t>-002-1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9</w:t>
      </w:r>
      <w:r>
        <w:rPr>
          <w:rFonts w:ascii="Merriweather" w:eastAsia="Merriweather" w:hAnsi="Merriweather" w:cs="Merriweather"/>
          <w:b/>
          <w:sz w:val="22"/>
          <w:szCs w:val="22"/>
        </w:rPr>
        <w:t>12</w:t>
      </w:r>
    </w:p>
    <w:p w:rsidR="008E61DF" w:rsidRDefault="008E61DF" w:rsidP="008E61DF">
      <w:pPr>
        <w:pStyle w:val="Standard"/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Պահանջվող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տեսականին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և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քանակները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/ </w:t>
      </w:r>
      <w:proofErr w:type="gramStart"/>
      <w:r>
        <w:rPr>
          <w:rFonts w:ascii="Times" w:eastAsia="Times" w:hAnsi="Times" w:cs="Times"/>
          <w:sz w:val="22"/>
          <w:szCs w:val="22"/>
        </w:rPr>
        <w:t>Required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types and quantities:</w:t>
      </w:r>
    </w:p>
    <w:tbl>
      <w:tblPr>
        <w:tblW w:w="1063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2519"/>
        <w:gridCol w:w="6522"/>
        <w:gridCol w:w="1134"/>
      </w:tblGrid>
      <w:tr w:rsidR="008E61DF" w:rsidTr="00D051C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DF" w:rsidRDefault="008E61DF" w:rsidP="00D051C6">
            <w:pPr>
              <w:pStyle w:val="Standard"/>
              <w:jc w:val="center"/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Անվանումը</w:t>
            </w:r>
            <w:proofErr w:type="spellEnd"/>
          </w:p>
          <w:p w:rsidR="008E61DF" w:rsidRDefault="008E61DF" w:rsidP="00D051C6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DF" w:rsidRDefault="008E61DF" w:rsidP="00D051C6">
            <w:pPr>
              <w:pStyle w:val="Standard"/>
              <w:jc w:val="center"/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Տեխնիկական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պարամետրեր</w:t>
            </w:r>
            <w:proofErr w:type="spellEnd"/>
          </w:p>
          <w:p w:rsidR="008E61DF" w:rsidRDefault="008E61DF" w:rsidP="00D051C6">
            <w:pPr>
              <w:pStyle w:val="Standard"/>
              <w:jc w:val="center"/>
            </w:pPr>
            <w:r>
              <w:rPr>
                <w:rFonts w:ascii="Arial Armenian" w:eastAsia="Arial Armenian" w:hAnsi="Arial Armenian" w:cs="Arial Armenian"/>
                <w:b/>
                <w:sz w:val="20"/>
                <w:szCs w:val="20"/>
              </w:rPr>
              <w:t>Technical parameter</w:t>
            </w:r>
          </w:p>
          <w:p w:rsidR="008E61DF" w:rsidRDefault="008E61DF" w:rsidP="00D051C6">
            <w:pPr>
              <w:pStyle w:val="Standard"/>
              <w:jc w:val="center"/>
              <w:rPr>
                <w:rFonts w:ascii="Arial Armenian" w:eastAsia="Arial Armenian" w:hAnsi="Arial Armenian" w:cs="Arial Armeni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DF" w:rsidRDefault="008E61DF" w:rsidP="00D051C6">
            <w:pPr>
              <w:pStyle w:val="Standard"/>
              <w:jc w:val="center"/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Քանակը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հատ</w:t>
            </w:r>
            <w:proofErr w:type="spellEnd"/>
          </w:p>
          <w:p w:rsidR="008E61DF" w:rsidRDefault="008E61DF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Quantity, unit</w:t>
            </w:r>
          </w:p>
        </w:tc>
      </w:tr>
      <w:tr w:rsidR="008E61DF" w:rsidTr="00D051C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DF" w:rsidRDefault="008E61DF" w:rsidP="00D051C6">
            <w:pPr>
              <w:pStyle w:val="Standard"/>
              <w:ind w:left="-5"/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DF" w:rsidRDefault="008E61DF" w:rsidP="00D051C6">
            <w:pPr>
              <w:pStyle w:val="Standard"/>
              <w:ind w:left="37"/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Աուդիտ</w:t>
            </w:r>
          </w:p>
          <w:p w:rsidR="008E61DF" w:rsidRDefault="008E61DF" w:rsidP="00D051C6">
            <w:pPr>
              <w:pStyle w:val="Standard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DF" w:rsidRDefault="008E61DF" w:rsidP="00D051C6">
            <w:pPr>
              <w:pStyle w:val="Standard"/>
              <w:ind w:left="37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 w:rsidRPr="008E61DF"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  <w:lang w:val="hy-AM"/>
              </w:rPr>
              <w:t>Առողջապահության նախարարության կողմից ֆինանսավորվող ՄԻԱՎ-ի կանխարգելման 3 ծրագրեր՝</w:t>
            </w:r>
          </w:p>
          <w:p w:rsidR="008E61DF" w:rsidRPr="008E61DF" w:rsidRDefault="008E61DF" w:rsidP="00D051C6">
            <w:pPr>
              <w:pStyle w:val="Standard"/>
              <w:ind w:left="37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:rsidR="008E61DF" w:rsidRDefault="008E61DF" w:rsidP="00D051C6">
            <w:pPr>
              <w:pStyle w:val="Standard"/>
              <w:ind w:left="3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1․ ՄԻԱՎ-ի կանխարգելումը ՏՍՏ-երի շրջանում – ժամանակահատված՝ 2019թ․-ի հունիսի 26-ից 2019թ․-ի դեկտեմբերի 31․</w:t>
            </w:r>
          </w:p>
          <w:p w:rsidR="008E61DF" w:rsidRPr="008E61DF" w:rsidRDefault="008E61DF" w:rsidP="00D051C6">
            <w:pPr>
              <w:pStyle w:val="Standard"/>
              <w:ind w:left="3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  <w:p w:rsidR="008E61DF" w:rsidRDefault="008E61DF" w:rsidP="00D051C6">
            <w:pPr>
              <w:pStyle w:val="Standard"/>
              <w:ind w:left="3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2․ ՄԻԱՎ-ի կանխարգելումը ԿՍԿ-երի շրջանում – ժամանակահատված՝ 2019թ․-ի օգոստասի 30-ից 2019թ․-ի դեկտեմբերի 31</w:t>
            </w:r>
          </w:p>
          <w:p w:rsidR="008E61DF" w:rsidRPr="008E61DF" w:rsidRDefault="008E61DF" w:rsidP="00D051C6">
            <w:pPr>
              <w:pStyle w:val="Standard"/>
              <w:ind w:left="3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  <w:p w:rsidR="008E61DF" w:rsidRPr="00C80EF6" w:rsidRDefault="008E61DF" w:rsidP="00D051C6">
            <w:pPr>
              <w:pStyle w:val="Standard"/>
              <w:ind w:left="37"/>
              <w:rPr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3․ ՄԻԱՎ-ի կանխարգելումը տրանս անձանց շրջանում  – ժամանակահատված՝ 2019թ․-ի հունիսի 26-ից 2019թ․-ի դեկտեմբերի 31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DF" w:rsidRDefault="008E61DF" w:rsidP="00D051C6">
            <w:pPr>
              <w:pStyle w:val="Standard"/>
              <w:jc w:val="center"/>
            </w:pPr>
            <w:bookmarkStart w:id="2" w:name="_30j0zll"/>
            <w:bookmarkEnd w:id="2"/>
            <w:r>
              <w:rPr>
                <w:rFonts w:ascii="Merriweather" w:eastAsia="Merriweather" w:hAnsi="Merriweather" w:cs="Merriweather"/>
                <w:sz w:val="20"/>
                <w:szCs w:val="20"/>
                <w:lang w:val="hy-AM"/>
              </w:rPr>
              <w:t>3</w:t>
            </w:r>
          </w:p>
        </w:tc>
      </w:tr>
    </w:tbl>
    <w:p w:rsidR="008E61DF" w:rsidRDefault="008E61DF" w:rsidP="008E61DF">
      <w:pPr>
        <w:pStyle w:val="Standard"/>
        <w:ind w:left="360"/>
        <w:rPr>
          <w:rFonts w:ascii="Merriweather" w:eastAsia="Merriweather" w:hAnsi="Merriweather" w:cs="Merriweather"/>
          <w:sz w:val="22"/>
          <w:szCs w:val="22"/>
        </w:rPr>
      </w:pPr>
    </w:p>
    <w:p w:rsidR="008E61DF" w:rsidRDefault="008E61DF" w:rsidP="008E61DF">
      <w:pPr>
        <w:pStyle w:val="Standard"/>
        <w:ind w:left="360"/>
        <w:rPr>
          <w:rFonts w:ascii="Merriweather" w:eastAsia="Merriweather" w:hAnsi="Merriweather" w:cs="Merriweather"/>
          <w:sz w:val="22"/>
          <w:szCs w:val="22"/>
        </w:rPr>
      </w:pPr>
    </w:p>
    <w:p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:rsidR="008E61DF" w:rsidRDefault="008E61DF" w:rsidP="008E61DF">
      <w:pPr>
        <w:pStyle w:val="Standard"/>
        <w:jc w:val="both"/>
      </w:pPr>
      <w:r>
        <w:rPr>
          <w:rFonts w:ascii="Merriweather" w:eastAsia="Merriweather" w:hAnsi="Merriweather" w:cs="Merriweather"/>
          <w:b/>
          <w:sz w:val="22"/>
          <w:szCs w:val="22"/>
        </w:rPr>
        <w:t>ԾԱՆՈՒՑՈՒՄ / Note:</w:t>
      </w:r>
    </w:p>
    <w:p w:rsidR="008E61DF" w:rsidRDefault="008E61DF" w:rsidP="008E61DF">
      <w:pPr>
        <w:pStyle w:val="Standard"/>
        <w:ind w:left="360"/>
        <w:rPr>
          <w:rFonts w:ascii="Merriweather" w:eastAsia="Merriweather" w:hAnsi="Merriweather" w:cs="Merriweather"/>
          <w:sz w:val="20"/>
          <w:szCs w:val="20"/>
          <w:u w:val="single"/>
        </w:rPr>
      </w:pPr>
    </w:p>
    <w:p w:rsidR="008E61DF" w:rsidRDefault="008E61DF" w:rsidP="008E61DF">
      <w:pPr>
        <w:pStyle w:val="Standard"/>
        <w:ind w:left="360"/>
      </w:pPr>
    </w:p>
    <w:p w:rsidR="008E61DF" w:rsidRDefault="008E61DF" w:rsidP="008E61DF">
      <w:pPr>
        <w:pStyle w:val="Standard"/>
        <w:ind w:left="360"/>
        <w:rPr>
          <w:sz w:val="20"/>
          <w:szCs w:val="20"/>
          <w:u w:val="single"/>
        </w:rPr>
      </w:pPr>
    </w:p>
    <w:p w:rsidR="008E61DF" w:rsidRDefault="008E61DF" w:rsidP="008E61DF">
      <w:pPr>
        <w:pStyle w:val="Standard"/>
        <w:rPr>
          <w:sz w:val="20"/>
          <w:szCs w:val="20"/>
          <w:u w:val="single"/>
        </w:rPr>
      </w:pPr>
    </w:p>
    <w:p w:rsidR="008E61DF" w:rsidRDefault="008E61DF" w:rsidP="008E61DF">
      <w:pPr>
        <w:pStyle w:val="Standard"/>
        <w:numPr>
          <w:ilvl w:val="0"/>
          <w:numId w:val="1"/>
        </w:numPr>
        <w:ind w:left="0" w:firstLine="360"/>
      </w:pPr>
      <w:proofErr w:type="spellStart"/>
      <w:r>
        <w:rPr>
          <w:rFonts w:ascii="Merriweather" w:eastAsia="Merriweather" w:hAnsi="Merriweather" w:cs="Merriweather"/>
          <w:sz w:val="20"/>
          <w:szCs w:val="20"/>
          <w:u w:val="single"/>
        </w:rPr>
        <w:t>Նախքան</w:t>
      </w:r>
      <w:proofErr w:type="spell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  <w:u w:val="single"/>
        </w:rPr>
        <w:t>պայմանագրի</w:t>
      </w:r>
      <w:proofErr w:type="spell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  <w:u w:val="single"/>
        </w:rPr>
        <w:t>կնքումը</w:t>
      </w:r>
      <w:proofErr w:type="spell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  <w:u w:val="single"/>
        </w:rPr>
        <w:t>Գնորդն</w:t>
      </w:r>
      <w:proofErr w:type="spell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  <w:u w:val="single"/>
        </w:rPr>
        <w:t>իրավասու</w:t>
      </w:r>
      <w:proofErr w:type="spell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է </w:t>
      </w:r>
      <w:proofErr w:type="spellStart"/>
      <w:r>
        <w:rPr>
          <w:rFonts w:ascii="Merriweather" w:eastAsia="Merriweather" w:hAnsi="Merriweather" w:cs="Merriweather"/>
          <w:sz w:val="20"/>
          <w:szCs w:val="20"/>
          <w:u w:val="single"/>
        </w:rPr>
        <w:t>փոփոխել</w:t>
      </w:r>
      <w:proofErr w:type="spell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  <w:u w:val="single"/>
        </w:rPr>
        <w:t>գնման</w:t>
      </w:r>
      <w:proofErr w:type="spell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  <w:u w:val="single"/>
        </w:rPr>
        <w:t>ենթակա</w:t>
      </w:r>
      <w:proofErr w:type="spell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  <w:u w:val="single"/>
        </w:rPr>
        <w:t>քանակները</w:t>
      </w:r>
      <w:proofErr w:type="spell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  <w:u w:val="single"/>
        </w:rPr>
        <w:t>մրցույթի</w:t>
      </w:r>
      <w:proofErr w:type="spell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  <w:u w:val="single"/>
        </w:rPr>
        <w:t>ընդհանուր</w:t>
      </w:r>
      <w:proofErr w:type="spell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0"/>
          <w:szCs w:val="20"/>
          <w:u w:val="single"/>
        </w:rPr>
        <w:t>արժեքի</w:t>
      </w:r>
      <w:proofErr w:type="spell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+/-10% </w:t>
      </w:r>
      <w:proofErr w:type="spellStart"/>
      <w:r>
        <w:rPr>
          <w:rFonts w:ascii="Merriweather" w:eastAsia="Merriweather" w:hAnsi="Merriweather" w:cs="Merriweather"/>
          <w:sz w:val="20"/>
          <w:szCs w:val="20"/>
          <w:u w:val="single"/>
        </w:rPr>
        <w:t>չափով</w:t>
      </w:r>
      <w:proofErr w:type="spell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: / </w:t>
      </w:r>
      <w:proofErr w:type="gramStart"/>
      <w:r>
        <w:rPr>
          <w:rFonts w:ascii="Merriweather" w:eastAsia="Merriweather" w:hAnsi="Merriweather" w:cs="Merriweather"/>
          <w:sz w:val="20"/>
          <w:szCs w:val="20"/>
          <w:u w:val="single"/>
        </w:rPr>
        <w:t>Prior</w:t>
      </w:r>
      <w:proofErr w:type="gramEnd"/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to Contract conclusion the Buyer is entitled to change the quantities to be purchased within a variance +/- 10% of the total tender price.</w:t>
      </w:r>
    </w:p>
    <w:p w:rsidR="008E61DF" w:rsidRDefault="008E61DF" w:rsidP="008E61DF">
      <w:pPr>
        <w:pStyle w:val="Standard"/>
        <w:ind w:left="360"/>
        <w:rPr>
          <w:sz w:val="20"/>
          <w:szCs w:val="20"/>
          <w:u w:val="single"/>
        </w:rPr>
      </w:pPr>
    </w:p>
    <w:p w:rsidR="008E61DF" w:rsidRDefault="008E61DF" w:rsidP="008E61DF">
      <w:pPr>
        <w:pStyle w:val="Standard"/>
        <w:rPr>
          <w:rFonts w:ascii="Merriweather" w:eastAsia="Merriweather" w:hAnsi="Merriweather" w:cs="Merriweather"/>
          <w:sz w:val="20"/>
          <w:szCs w:val="20"/>
          <w:u w:val="single"/>
        </w:rPr>
      </w:pPr>
    </w:p>
    <w:p w:rsidR="008E61DF" w:rsidRDefault="008E61DF" w:rsidP="008E61DF">
      <w:pPr>
        <w:pStyle w:val="Standard"/>
        <w:rPr>
          <w:sz w:val="20"/>
          <w:szCs w:val="20"/>
          <w:u w:val="single"/>
        </w:rPr>
      </w:pPr>
    </w:p>
    <w:p w:rsidR="008E61DF" w:rsidRDefault="008E61DF" w:rsidP="008E61DF">
      <w:pPr>
        <w:pStyle w:val="Standard"/>
        <w:jc w:val="right"/>
        <w:rPr>
          <w:rFonts w:ascii="Merriweather" w:eastAsia="Merriweather" w:hAnsi="Merriweather" w:cs="Merriweather"/>
          <w:b/>
          <w:sz w:val="22"/>
          <w:szCs w:val="22"/>
        </w:rPr>
      </w:pPr>
    </w:p>
    <w:p w:rsidR="008E61DF" w:rsidRDefault="008E61DF" w:rsidP="008E61DF">
      <w:pPr>
        <w:pStyle w:val="Standard"/>
        <w:jc w:val="right"/>
        <w:rPr>
          <w:rFonts w:ascii="Merriweather" w:eastAsia="Merriweather" w:hAnsi="Merriweather" w:cs="Merriweather"/>
          <w:b/>
          <w:sz w:val="22"/>
          <w:szCs w:val="22"/>
        </w:rPr>
      </w:pPr>
    </w:p>
    <w:p w:rsidR="008E61DF" w:rsidRDefault="008E61DF" w:rsidP="008E61DF">
      <w:pPr>
        <w:pStyle w:val="Standard"/>
        <w:jc w:val="right"/>
        <w:rPr>
          <w:rFonts w:ascii="Merriweather" w:eastAsia="Merriweather" w:hAnsi="Merriweather" w:cs="Merriweather"/>
          <w:b/>
          <w:sz w:val="22"/>
          <w:szCs w:val="22"/>
        </w:rPr>
      </w:pPr>
    </w:p>
    <w:p w:rsidR="008E61DF" w:rsidRDefault="008E61DF" w:rsidP="008E61DF">
      <w:pPr>
        <w:pStyle w:val="Standard"/>
        <w:jc w:val="right"/>
        <w:rPr>
          <w:rFonts w:ascii="Merriweather" w:eastAsia="Merriweather" w:hAnsi="Merriweather" w:cs="Merriweather"/>
          <w:b/>
          <w:sz w:val="22"/>
          <w:szCs w:val="22"/>
        </w:rPr>
      </w:pPr>
    </w:p>
    <w:p w:rsidR="00490475" w:rsidRPr="008E61DF" w:rsidRDefault="00490475" w:rsidP="008E61DF"/>
    <w:sectPr w:rsidR="00490475" w:rsidRPr="008E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</w:font>
  <w:font w:name="Times">
    <w:panose1 w:val="02020603050405020304"/>
    <w:charset w:val="00"/>
    <w:family w:val="auto"/>
    <w:pitch w:val="variable"/>
  </w:font>
  <w:font w:name="Arial Armeni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10F"/>
    <w:multiLevelType w:val="multilevel"/>
    <w:tmpl w:val="6E620AC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B0"/>
    <w:rsid w:val="00480044"/>
    <w:rsid w:val="00490475"/>
    <w:rsid w:val="008C5DB0"/>
    <w:rsid w:val="008E61DF"/>
    <w:rsid w:val="00F4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A85"/>
    <w:pPr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Standard"/>
    <w:link w:val="20"/>
    <w:rsid w:val="00F44A8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4A85"/>
    <w:rPr>
      <w:rFonts w:ascii="Arial" w:eastAsia="Arial" w:hAnsi="Arial" w:cs="Arial"/>
      <w:b/>
      <w:i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4A85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F44A8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A85"/>
    <w:pPr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Standard"/>
    <w:link w:val="20"/>
    <w:rsid w:val="00F44A8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4A85"/>
    <w:rPr>
      <w:rFonts w:ascii="Arial" w:eastAsia="Arial" w:hAnsi="Arial" w:cs="Arial"/>
      <w:b/>
      <w:i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4A85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F44A8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2019-07-31T09:42:00Z</dcterms:created>
  <dcterms:modified xsi:type="dcterms:W3CDTF">2019-12-27T13:09:00Z</dcterms:modified>
</cp:coreProperties>
</file>